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A8" w:rsidRPr="00214609" w:rsidRDefault="006C18A8" w:rsidP="006C18A8">
      <w:pPr>
        <w:spacing w:after="0"/>
        <w:ind w:left="120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6C18A8" w:rsidRPr="00214609" w:rsidRDefault="006C18A8" w:rsidP="006C18A8">
      <w:pPr>
        <w:pStyle w:val="a5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6C18A8" w:rsidRPr="00214609" w:rsidRDefault="006C18A8" w:rsidP="006C18A8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6C18A8" w:rsidRPr="00214609" w:rsidRDefault="006C18A8" w:rsidP="006C18A8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404"/>
        <w:gridCol w:w="3402"/>
        <w:gridCol w:w="3259"/>
      </w:tblGrid>
      <w:tr w:rsidR="006C18A8" w:rsidRPr="00214609" w:rsidTr="003623BA">
        <w:trPr>
          <w:trHeight w:val="2304"/>
        </w:trPr>
        <w:tc>
          <w:tcPr>
            <w:tcW w:w="1691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___________Левина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С.В.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___________Репина</w:t>
            </w:r>
            <w:proofErr w:type="spellEnd"/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Г.Г.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</w:t>
            </w:r>
            <w:proofErr w:type="spellStart"/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_________Сокольникова</w:t>
            </w:r>
            <w:proofErr w:type="spellEnd"/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Н.А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b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по </w:t>
      </w:r>
      <w:r w:rsidRPr="00214609">
        <w:rPr>
          <w:rFonts w:ascii="Times New Roman" w:hAnsi="Times New Roman"/>
          <w:color w:val="244061" w:themeColor="accent1" w:themeShade="80"/>
          <w:sz w:val="32"/>
          <w:szCs w:val="32"/>
        </w:rPr>
        <w:t>труду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Pr="00214609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7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класса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МКОУ «СОШ №13» ИМОСК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за 2024/2025 учебный год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учитель: </w:t>
      </w:r>
      <w:proofErr w:type="spellStart"/>
      <w:r w:rsidRPr="00214609">
        <w:rPr>
          <w:rFonts w:ascii="Times New Roman" w:hAnsi="Times New Roman"/>
          <w:color w:val="244061" w:themeColor="accent1" w:themeShade="80"/>
          <w:sz w:val="32"/>
          <w:szCs w:val="32"/>
        </w:rPr>
        <w:t>Головинская</w:t>
      </w:r>
      <w:proofErr w:type="spellEnd"/>
      <w:r w:rsidRPr="00214609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Н.П.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ст. </w:t>
      </w:r>
      <w:proofErr w:type="spellStart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, 2025г.</w:t>
      </w:r>
    </w:p>
    <w:p w:rsidR="00853DBD" w:rsidRPr="00214609" w:rsidRDefault="00853DBD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853DBD" w:rsidRPr="00214609" w:rsidRDefault="00853DBD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Спецификация контрольных измерительных материалов</w:t>
      </w:r>
    </w:p>
    <w:p w:rsidR="006C18A8" w:rsidRPr="00214609" w:rsidRDefault="006C18A8" w:rsidP="006C18A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b/>
          <w:color w:val="244061" w:themeColor="accent1" w:themeShade="80"/>
          <w:sz w:val="24"/>
          <w:szCs w:val="24"/>
        </w:rPr>
        <w:lastRenderedPageBreak/>
        <w:t>Назначение работы</w:t>
      </w:r>
      <w:r w:rsidRPr="00214609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общеобразовательной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подготовки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обучающихся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="00DA0076" w:rsidRPr="00214609">
        <w:rPr>
          <w:color w:val="244061" w:themeColor="accent1" w:themeShade="80"/>
          <w:sz w:val="24"/>
          <w:szCs w:val="24"/>
        </w:rPr>
        <w:t>7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стандарта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основного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общего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образования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(ФГОС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ООО)</w:t>
      </w:r>
      <w:r w:rsidRPr="00214609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6C18A8" w:rsidRPr="00214609" w:rsidRDefault="006C18A8" w:rsidP="006C18A8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214609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Министерства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просвещения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Российской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Федерации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214609">
        <w:rPr>
          <w:color w:val="244061" w:themeColor="accent1" w:themeShade="80"/>
          <w:sz w:val="24"/>
          <w:szCs w:val="24"/>
        </w:rPr>
        <w:t>№</w:t>
      </w:r>
      <w:r w:rsidRPr="00214609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370</w:t>
      </w:r>
      <w:r w:rsidRPr="00214609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(зарегистрирован</w:t>
      </w:r>
      <w:r w:rsidRPr="00214609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Министерством</w:t>
      </w:r>
      <w:r w:rsidRPr="00214609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юстиции</w:t>
      </w:r>
      <w:r w:rsidRPr="00214609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Российской</w:t>
      </w:r>
      <w:r w:rsidRPr="00214609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214609">
        <w:rPr>
          <w:color w:val="244061" w:themeColor="accent1" w:themeShade="80"/>
          <w:sz w:val="24"/>
          <w:szCs w:val="24"/>
        </w:rPr>
        <w:t>12.07.2023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№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6C18A8" w:rsidRPr="00214609" w:rsidRDefault="006C18A8" w:rsidP="006C18A8">
      <w:pPr>
        <w:pStyle w:val="a3"/>
        <w:ind w:right="284"/>
        <w:rPr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40 мин.</w:t>
      </w: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                                   </w:t>
      </w: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6C18A8" w:rsidRPr="00214609" w:rsidRDefault="006C18A8" w:rsidP="006C1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Контрольная работа состоит из </w:t>
      </w:r>
      <w:r w:rsidR="002C1C5A"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12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6C18A8" w:rsidRPr="00214609" w:rsidRDefault="00552505" w:rsidP="006C18A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1-3</w:t>
      </w:r>
      <w:r w:rsidR="006C18A8"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вопрос «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Модуль «Производство и технологии»</w:t>
      </w:r>
    </w:p>
    <w:p w:rsidR="006C18A8" w:rsidRPr="00214609" w:rsidRDefault="00552505" w:rsidP="006C18A8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4-5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вопрос  Модуль</w:t>
      </w:r>
      <w:r w:rsidR="006C18A8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«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>Компьютерная графика. Черчение»</w:t>
      </w:r>
    </w:p>
    <w:p w:rsidR="00853DBD" w:rsidRPr="00214609" w:rsidRDefault="00171014" w:rsidP="00853DB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6-7 вопрос </w:t>
      </w:r>
      <w:r w:rsidR="00853DBD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Модуль. «Технологии обработки материалов и пищевых продуктов»</w:t>
      </w:r>
    </w:p>
    <w:p w:rsidR="006C18A8" w:rsidRPr="00214609" w:rsidRDefault="00171014" w:rsidP="006C18A8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</w:rPr>
        <w:t>8-9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 xml:space="preserve"> вопрос</w:t>
      </w:r>
      <w:r w:rsidR="006C18A8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 «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 xml:space="preserve">3D-моделирование, </w:t>
      </w:r>
      <w:proofErr w:type="spellStart"/>
      <w:r w:rsidR="006C18A8" w:rsidRPr="00214609">
        <w:rPr>
          <w:rFonts w:ascii="Times New Roman" w:hAnsi="Times New Roman"/>
          <w:color w:val="244061" w:themeColor="accent1" w:themeShade="80"/>
          <w:sz w:val="24"/>
        </w:rPr>
        <w:t>прототипирование</w:t>
      </w:r>
      <w:proofErr w:type="spellEnd"/>
      <w:r w:rsidR="006C18A8" w:rsidRPr="00214609">
        <w:rPr>
          <w:rFonts w:ascii="Times New Roman" w:hAnsi="Times New Roman"/>
          <w:color w:val="244061" w:themeColor="accent1" w:themeShade="80"/>
          <w:sz w:val="24"/>
        </w:rPr>
        <w:t>, макетирование»</w:t>
      </w:r>
    </w:p>
    <w:p w:rsidR="006C18A8" w:rsidRPr="00214609" w:rsidRDefault="00171014" w:rsidP="006C18A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</w:rPr>
        <w:t>10-12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 xml:space="preserve"> вопрос 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Модуль. «Робототехника»</w:t>
      </w:r>
    </w:p>
    <w:p w:rsidR="006C18A8" w:rsidRPr="00214609" w:rsidRDefault="006C18A8" w:rsidP="006C1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6C18A8" w:rsidRPr="00214609" w:rsidRDefault="006C18A8" w:rsidP="006C18A8">
      <w:pPr>
        <w:pStyle w:val="a3"/>
        <w:spacing w:before="83" w:line="235" w:lineRule="auto"/>
        <w:ind w:right="138" w:firstLine="567"/>
        <w:jc w:val="left"/>
        <w:rPr>
          <w:color w:val="244061" w:themeColor="accent1" w:themeShade="80"/>
          <w:sz w:val="24"/>
          <w:szCs w:val="24"/>
        </w:rPr>
      </w:pPr>
      <w:proofErr w:type="gramStart"/>
      <w:r w:rsidRPr="00214609">
        <w:rPr>
          <w:color w:val="244061" w:themeColor="accent1" w:themeShade="80"/>
          <w:sz w:val="24"/>
          <w:szCs w:val="24"/>
        </w:rPr>
        <w:t>Кодификатор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проверяемых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элементов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содержания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и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требований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</w:t>
      </w:r>
      <w:r w:rsidRPr="00214609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уровню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подготовки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обучающихся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="00DA0076" w:rsidRPr="00214609">
        <w:rPr>
          <w:color w:val="244061" w:themeColor="accent1" w:themeShade="80"/>
          <w:sz w:val="24"/>
          <w:szCs w:val="24"/>
        </w:rPr>
        <w:t>7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учебному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«Труд» сформирован с использованием Универсального кодификатора </w:t>
      </w:r>
      <w:r w:rsidRPr="00214609">
        <w:rPr>
          <w:color w:val="244061" w:themeColor="accent1" w:themeShade="80"/>
          <w:sz w:val="24"/>
          <w:szCs w:val="24"/>
        </w:rPr>
        <w:t>распределенных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классам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проверяемых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требований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результатам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освоения основной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образовательной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программы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основного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общего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образования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1"/>
        <w:gridCol w:w="3969"/>
        <w:gridCol w:w="4110"/>
        <w:gridCol w:w="1134"/>
        <w:gridCol w:w="996"/>
      </w:tblGrid>
      <w:tr w:rsidR="006C18A8" w:rsidRPr="00214609" w:rsidTr="003623BA">
        <w:trPr>
          <w:trHeight w:val="1574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spacing w:line="264" w:lineRule="exact"/>
              <w:ind w:left="10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right="326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z w:val="24"/>
                <w:szCs w:val="24"/>
              </w:rPr>
              <w:t>Проверяемые</w:t>
            </w:r>
            <w:r w:rsidRPr="00214609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 xml:space="preserve">элементы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199" w:right="188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 xml:space="preserve">Проверяемые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>предметные</w:t>
            </w:r>
            <w:r w:rsidRPr="00214609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0" w:right="88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4"/>
                <w:sz w:val="24"/>
                <w:szCs w:val="24"/>
              </w:rPr>
              <w:t xml:space="preserve">Уровень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Макси</w:t>
            </w:r>
            <w:r w:rsidRPr="00214609">
              <w:rPr>
                <w:color w:val="244061" w:themeColor="accent1" w:themeShade="80"/>
                <w:spacing w:val="-8"/>
                <w:sz w:val="24"/>
                <w:szCs w:val="24"/>
              </w:rPr>
              <w:t xml:space="preserve">мальный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 xml:space="preserve">балл за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выполнение</w:t>
            </w:r>
          </w:p>
          <w:p w:rsidR="006C18A8" w:rsidRPr="00214609" w:rsidRDefault="006C18A8" w:rsidP="003623BA">
            <w:pPr>
              <w:pStyle w:val="TableParagraph"/>
              <w:spacing w:line="244" w:lineRule="exact"/>
              <w:ind w:left="2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6C18A8" w:rsidRPr="00214609" w:rsidTr="003623BA">
        <w:trPr>
          <w:trHeight w:val="1595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spacing w:after="0"/>
              <w:ind w:left="141"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Особенностью современной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информация,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знание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.Т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рансформация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обучающихся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 технологическими процессами, техническими системами, материалами,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tabs>
                <w:tab w:val="left" w:pos="200"/>
              </w:tabs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>Общие принципы управления. Управление и организация. Управление современным производством.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Производство и его виды. Инновации и инновационные процессы на предприятиях. Управление инновациями.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Рынок труда. Функции рынка труда. Трудовые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ресурсы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      </w:r>
          </w:p>
          <w:p w:rsidR="006C18A8" w:rsidRPr="00214609" w:rsidRDefault="006C18A8" w:rsidP="003623BA">
            <w:pPr>
              <w:pStyle w:val="TableParagraph"/>
              <w:spacing w:line="240" w:lineRule="auto"/>
              <w:ind w:left="0" w:right="-283"/>
              <w:jc w:val="left"/>
              <w:rPr>
                <w:color w:val="244061" w:themeColor="accent1" w:themeShade="80"/>
                <w:sz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4" w:right="1"/>
              <w:jc w:val="left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 xml:space="preserve">        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2" w:righ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2207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«Компьютерная графика. Черчение»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Приобретаемые в модуле знания и умения необходимы для создания и освоения новых технологий, а также продуктов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, и направлены на решение задачи укрепления кадрового потенциала российского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производства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одержание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Применение программного обеспечения для создания проектной документации: моделей объектов и их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чертежей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оздание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документов, виды документов. Основная надпись.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Геометрические примитивы.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Создание, редактирование и трансформация графических объектов. Сложные 3D-модели и сборочные чертежи. Изделия и их модели. Анализ формы объекта и синтез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лан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создания 3D-модели.Дерево модели. Формообразование детали. Способы редактирования операции формообразования и эскиза.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Мир профессий. Профессии, связанные с компьютерной графикой, их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востребованность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на рынке труда.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2207"/>
        </w:trPr>
        <w:tc>
          <w:tcPr>
            <w:tcW w:w="431" w:type="dxa"/>
          </w:tcPr>
          <w:p w:rsidR="006C18A8" w:rsidRPr="00214609" w:rsidRDefault="00706FA2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z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История развития беспилотного авиастроения, применение беспилотных летательных аппаратов.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Классификация беспилотных летательных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аппаратов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.К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онструкция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беспилотных летательных аппаратов. Правила безопасной эксплуатации аккумулятора. Воздушный винт, характеристика. Аэродинамика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полёта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рганы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управления. Управление беспилотными летательными аппаратами.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Обеспечение безопасности при подготовке к полету, во время полета.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Мир профессий. Профессии в области робототехники. Учебный проект по робототехнике (одна из предложенных тем на выбор)</w:t>
            </w: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z w:val="24"/>
              </w:rPr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1698"/>
        </w:trPr>
        <w:tc>
          <w:tcPr>
            <w:tcW w:w="431" w:type="dxa"/>
          </w:tcPr>
          <w:p w:rsidR="006C18A8" w:rsidRPr="00214609" w:rsidRDefault="00706FA2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«3D-моделирование,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прототипирование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, макетирование»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технологий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.В</w:t>
            </w:r>
            <w:proofErr w:type="spellEnd"/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3D-моделирование как технология создания визуальных моделей.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Графические примитивы в 3D-моделировании. Куб и кубоид. Шар и многогранник. Цилиндр, призма,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пирамида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перации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над примитивами. Поворот тел в пространстве. Масштабирование тел. Вычитание, пересечение и объединение геометрических тел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онятие «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прототипирование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». Создание цифровой объёмной модели.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Инструменты для создания цифровой объёмной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Профессии, связанные с 3D-печатью.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706FA2" w:rsidRPr="00214609" w:rsidTr="00607F71">
        <w:trPr>
          <w:trHeight w:val="1124"/>
        </w:trPr>
        <w:tc>
          <w:tcPr>
            <w:tcW w:w="431" w:type="dxa"/>
          </w:tcPr>
          <w:p w:rsidR="00706FA2" w:rsidRPr="00214609" w:rsidRDefault="00706FA2" w:rsidP="003623BA">
            <w:pPr>
              <w:pStyle w:val="TableParagraph"/>
              <w:ind w:left="10"/>
              <w:rPr>
                <w:color w:val="244061" w:themeColor="accent1" w:themeShade="80"/>
                <w:spacing w:val="-1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5.</w:t>
            </w:r>
          </w:p>
        </w:tc>
        <w:tc>
          <w:tcPr>
            <w:tcW w:w="3969" w:type="dxa"/>
          </w:tcPr>
          <w:p w:rsidR="00473EFE" w:rsidRPr="00214609" w:rsidRDefault="00706FA2" w:rsidP="00607F71">
            <w:pPr>
              <w:spacing w:after="0" w:line="264" w:lineRule="auto"/>
              <w:ind w:left="120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Модуль «Технологии обработки матер</w:t>
            </w:r>
            <w:r w:rsidR="00473EFE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иалов и пищевых</w:t>
            </w:r>
          </w:p>
          <w:p w:rsidR="00607F71" w:rsidRPr="00214609" w:rsidRDefault="00706FA2" w:rsidP="00607F71">
            <w:pPr>
              <w:spacing w:after="0" w:line="264" w:lineRule="auto"/>
              <w:ind w:left="120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продуктов»</w:t>
            </w:r>
            <w:r w:rsidR="00473EFE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="00607F71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Технологии обработки конструкционных материалов.</w:t>
            </w:r>
          </w:p>
          <w:p w:rsidR="00607F71" w:rsidRPr="00214609" w:rsidRDefault="00607F71" w:rsidP="00607F71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Обработка древесины. Технологии механической обработки конструкционных материалов. Технологии отделки изделий из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древесины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бработка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металлов. </w:t>
            </w: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>Технологии обработки металлов. Конструкционная сталь. Токарно-винторезный станок.</w:t>
            </w:r>
          </w:p>
          <w:p w:rsidR="00607F71" w:rsidRPr="00214609" w:rsidRDefault="00607F71" w:rsidP="00607F71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материалов».Технологии обработки пищевых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продуктов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.Р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ыба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консервы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ясо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мяса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.Б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люда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национальной кухни из мяса,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рыбы.Групповой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проект по теме «Технологии обработки пищевых продуктов».Мир профессий. Профессии, связанные с общественным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питанием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.Т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ехнологии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обработки текстильных материалов.</w:t>
            </w:r>
          </w:p>
          <w:p w:rsidR="00607F71" w:rsidRPr="00214609" w:rsidRDefault="00607F71" w:rsidP="00607F71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Конструирование одежды. Плечевая и поясная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одежда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.Ч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ертёж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выкроек швейного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изделия.Моделирование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поясной и плечевой одежды.</w:t>
            </w:r>
          </w:p>
          <w:p w:rsidR="00706FA2" w:rsidRPr="00214609" w:rsidRDefault="00607F71" w:rsidP="00607F71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Выполнение технологических операций по раскрою и пошиву изделия, отделке изделия (по выбору обучающихся).Оценка качества изготовления швейного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изделия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Профессии, связанные с производством одежды</w:t>
            </w:r>
            <w:bookmarkStart w:id="0" w:name="_Toc157707459"/>
            <w:bookmarkEnd w:id="0"/>
          </w:p>
        </w:tc>
        <w:tc>
          <w:tcPr>
            <w:tcW w:w="4110" w:type="dxa"/>
          </w:tcPr>
          <w:p w:rsidR="00F938F3" w:rsidRPr="00214609" w:rsidRDefault="00F938F3" w:rsidP="00F938F3">
            <w:pPr>
              <w:spacing w:after="0" w:line="264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Исследовать и анализировать свойства конструкционных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материалов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;в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ыбирать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инструменты и оборудование, необходимые для изготовления выбранного изделия по данной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технологии;применять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технологии механической обработки конструкционных материалов;</w:t>
            </w:r>
          </w:p>
          <w:p w:rsidR="00F938F3" w:rsidRPr="00214609" w:rsidRDefault="00F938F3" w:rsidP="00F938F3">
            <w:pPr>
              <w:spacing w:after="0" w:line="264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осуществлять доступными средствами </w:t>
            </w: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>контроль качества изготавливаемого изделия, находить и устранять допущенные дефекты;</w:t>
            </w:r>
          </w:p>
          <w:p w:rsidR="00706FA2" w:rsidRPr="00214609" w:rsidRDefault="00F938F3" w:rsidP="00F938F3">
            <w:pPr>
              <w:spacing w:after="0" w:line="264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выполнять художественное оформление изделий;</w:t>
            </w:r>
            <w:r w:rsidR="00607F71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  <w:r w:rsidR="00607F71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1134" w:type="dxa"/>
          </w:tcPr>
          <w:p w:rsidR="00706FA2" w:rsidRPr="00214609" w:rsidRDefault="00706FA2" w:rsidP="003623BA">
            <w:pPr>
              <w:pStyle w:val="TableParagraph"/>
              <w:ind w:left="4" w:right="1"/>
              <w:rPr>
                <w:color w:val="244061" w:themeColor="accent1" w:themeShade="80"/>
                <w:spacing w:val="-10"/>
                <w:sz w:val="24"/>
              </w:rPr>
            </w:pPr>
          </w:p>
        </w:tc>
        <w:tc>
          <w:tcPr>
            <w:tcW w:w="996" w:type="dxa"/>
          </w:tcPr>
          <w:p w:rsidR="00706FA2" w:rsidRPr="00214609" w:rsidRDefault="00706FA2" w:rsidP="003623BA">
            <w:pPr>
              <w:pStyle w:val="TableParagraph"/>
              <w:ind w:left="2"/>
              <w:rPr>
                <w:color w:val="244061" w:themeColor="accent1" w:themeShade="80"/>
                <w:spacing w:val="-10"/>
                <w:sz w:val="24"/>
              </w:rPr>
            </w:pPr>
          </w:p>
        </w:tc>
      </w:tr>
    </w:tbl>
    <w:p w:rsidR="006C18A8" w:rsidRPr="00214609" w:rsidRDefault="006C18A8" w:rsidP="006C18A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  <w:r w:rsidRPr="00214609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                            </w:t>
      </w: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                   </w:t>
      </w: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Система оценивания работы</w:t>
      </w: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1 вариант</w:t>
      </w:r>
    </w:p>
    <w:p w:rsidR="006C18A8" w:rsidRPr="00214609" w:rsidRDefault="006C18A8" w:rsidP="006C18A8">
      <w:pPr>
        <w:pStyle w:val="a3"/>
        <w:spacing w:before="89"/>
        <w:ind w:right="136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Правильный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ответ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на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каждое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из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заданий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BE27BF" w:rsidRPr="00214609">
        <w:rPr>
          <w:color w:val="244061" w:themeColor="accent1" w:themeShade="80"/>
          <w:sz w:val="24"/>
          <w:szCs w:val="24"/>
        </w:rPr>
        <w:t xml:space="preserve">1; 2; 3; 4; 5; 7; 8; </w:t>
      </w:r>
      <w:r w:rsidR="00CB0874" w:rsidRPr="00214609">
        <w:rPr>
          <w:color w:val="244061" w:themeColor="accent1" w:themeShade="80"/>
          <w:sz w:val="24"/>
          <w:szCs w:val="24"/>
        </w:rPr>
        <w:t xml:space="preserve">9; </w:t>
      </w:r>
      <w:r w:rsidR="00445C01" w:rsidRPr="00214609">
        <w:rPr>
          <w:color w:val="244061" w:themeColor="accent1" w:themeShade="80"/>
          <w:sz w:val="24"/>
          <w:szCs w:val="24"/>
        </w:rPr>
        <w:t>10; 11</w:t>
      </w:r>
      <w:r w:rsidRPr="00214609">
        <w:rPr>
          <w:color w:val="244061" w:themeColor="accent1" w:themeShade="80"/>
          <w:sz w:val="24"/>
          <w:szCs w:val="24"/>
        </w:rPr>
        <w:t xml:space="preserve">; </w:t>
      </w:r>
      <w:r w:rsidR="00F97773" w:rsidRPr="00214609">
        <w:rPr>
          <w:color w:val="244061" w:themeColor="accent1" w:themeShade="80"/>
          <w:sz w:val="24"/>
          <w:szCs w:val="24"/>
        </w:rPr>
        <w:t xml:space="preserve">12 </w:t>
      </w:r>
      <w:r w:rsidR="00CB0874" w:rsidRPr="00214609">
        <w:rPr>
          <w:color w:val="244061" w:themeColor="accent1" w:themeShade="80"/>
          <w:sz w:val="24"/>
          <w:szCs w:val="24"/>
        </w:rPr>
        <w:t>-</w:t>
      </w:r>
      <w:r w:rsidR="00445C01" w:rsidRPr="00214609">
        <w:rPr>
          <w:color w:val="244061" w:themeColor="accent1" w:themeShade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оценивается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1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баллом</w:t>
      </w:r>
      <w:r w:rsidR="00CB0874" w:rsidRPr="00214609">
        <w:rPr>
          <w:color w:val="244061" w:themeColor="accent1" w:themeShade="80"/>
          <w:sz w:val="24"/>
          <w:szCs w:val="24"/>
        </w:rPr>
        <w:t>. Задание</w:t>
      </w:r>
      <w:r w:rsidR="00BE27BF" w:rsidRPr="00214609">
        <w:rPr>
          <w:color w:val="244061" w:themeColor="accent1" w:themeShade="80"/>
          <w:sz w:val="24"/>
          <w:szCs w:val="24"/>
        </w:rPr>
        <w:t xml:space="preserve"> №6</w:t>
      </w:r>
      <w:r w:rsidRPr="00214609">
        <w:rPr>
          <w:color w:val="244061" w:themeColor="accent1" w:themeShade="80"/>
          <w:sz w:val="24"/>
          <w:szCs w:val="24"/>
        </w:rPr>
        <w:t xml:space="preserve"> – 4</w:t>
      </w:r>
      <w:r w:rsidR="00445C01" w:rsidRPr="00214609">
        <w:rPr>
          <w:color w:val="244061" w:themeColor="accent1" w:themeShade="80"/>
          <w:sz w:val="24"/>
          <w:szCs w:val="24"/>
        </w:rPr>
        <w:t xml:space="preserve"> баллами.</w:t>
      </w:r>
      <w:r w:rsidRPr="00214609">
        <w:rPr>
          <w:color w:val="244061" w:themeColor="accent1" w:themeShade="80"/>
          <w:sz w:val="24"/>
          <w:szCs w:val="24"/>
        </w:rPr>
        <w:t xml:space="preserve">  Если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C18A8" w:rsidRPr="00214609" w:rsidRDefault="006C18A8" w:rsidP="006C18A8">
      <w:pPr>
        <w:pStyle w:val="a3"/>
        <w:rPr>
          <w:color w:val="244061" w:themeColor="accent1" w:themeShade="80"/>
          <w:spacing w:val="-5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Максимальный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выполнение</w:t>
      </w:r>
      <w:r w:rsidRPr="00214609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работы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–</w:t>
      </w:r>
      <w:r w:rsidR="00445C01" w:rsidRPr="00214609">
        <w:rPr>
          <w:color w:val="244061" w:themeColor="accent1" w:themeShade="80"/>
          <w:sz w:val="24"/>
          <w:szCs w:val="24"/>
        </w:rPr>
        <w:t>16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5"/>
          <w:sz w:val="24"/>
          <w:szCs w:val="24"/>
        </w:rPr>
        <w:t>.</w:t>
      </w:r>
    </w:p>
    <w:p w:rsidR="006C18A8" w:rsidRPr="00214609" w:rsidRDefault="006C18A8" w:rsidP="006C18A8">
      <w:pPr>
        <w:pStyle w:val="a3"/>
        <w:rPr>
          <w:color w:val="244061" w:themeColor="accent1" w:themeShade="80"/>
          <w:spacing w:val="-5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2 вариант</w:t>
      </w:r>
    </w:p>
    <w:p w:rsidR="006C18A8" w:rsidRPr="00214609" w:rsidRDefault="006C18A8" w:rsidP="007F215E">
      <w:pPr>
        <w:pStyle w:val="a3"/>
        <w:spacing w:before="89"/>
        <w:ind w:right="136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Правильный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ответ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на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каждое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из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заданий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 xml:space="preserve"> 1; 2; 3; 4; 5;</w:t>
      </w:r>
      <w:r w:rsidR="00CB0874" w:rsidRPr="00214609">
        <w:rPr>
          <w:color w:val="244061" w:themeColor="accent1" w:themeShade="80"/>
          <w:sz w:val="24"/>
          <w:szCs w:val="24"/>
        </w:rPr>
        <w:t xml:space="preserve"> 6; 7; 8; 10</w:t>
      </w:r>
      <w:r w:rsidRPr="00214609">
        <w:rPr>
          <w:color w:val="244061" w:themeColor="accent1" w:themeShade="80"/>
          <w:sz w:val="24"/>
          <w:szCs w:val="24"/>
        </w:rPr>
        <w:t>;</w:t>
      </w:r>
      <w:r w:rsidR="00CB0874" w:rsidRPr="00214609">
        <w:rPr>
          <w:color w:val="244061" w:themeColor="accent1" w:themeShade="80"/>
          <w:sz w:val="24"/>
          <w:szCs w:val="24"/>
        </w:rPr>
        <w:t xml:space="preserve"> 11</w:t>
      </w:r>
      <w:r w:rsidR="00F97773" w:rsidRPr="00214609">
        <w:rPr>
          <w:color w:val="244061" w:themeColor="accent1" w:themeShade="80"/>
          <w:sz w:val="24"/>
          <w:szCs w:val="24"/>
        </w:rPr>
        <w:t xml:space="preserve">; 12 </w:t>
      </w:r>
      <w:r w:rsidR="00CB0874" w:rsidRPr="00214609">
        <w:rPr>
          <w:color w:val="244061" w:themeColor="accent1" w:themeShade="80"/>
          <w:sz w:val="24"/>
          <w:szCs w:val="24"/>
        </w:rPr>
        <w:t xml:space="preserve"> -</w:t>
      </w:r>
      <w:r w:rsidRPr="00214609">
        <w:rPr>
          <w:color w:val="244061" w:themeColor="accent1" w:themeShade="80"/>
          <w:sz w:val="24"/>
          <w:szCs w:val="24"/>
        </w:rPr>
        <w:t xml:space="preserve"> оценивается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1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585FF3" w:rsidRPr="00214609">
        <w:rPr>
          <w:color w:val="244061" w:themeColor="accent1" w:themeShade="80"/>
          <w:sz w:val="24"/>
          <w:szCs w:val="24"/>
        </w:rPr>
        <w:t>баллом. Задание</w:t>
      </w:r>
      <w:r w:rsidR="00CB0874" w:rsidRPr="00214609">
        <w:rPr>
          <w:color w:val="244061" w:themeColor="accent1" w:themeShade="80"/>
          <w:sz w:val="24"/>
          <w:szCs w:val="24"/>
        </w:rPr>
        <w:t xml:space="preserve"> №9</w:t>
      </w:r>
      <w:r w:rsidRPr="00214609">
        <w:rPr>
          <w:color w:val="244061" w:themeColor="accent1" w:themeShade="80"/>
          <w:sz w:val="24"/>
          <w:szCs w:val="24"/>
        </w:rPr>
        <w:t xml:space="preserve"> – 4</w:t>
      </w:r>
      <w:r w:rsidR="00585FF3" w:rsidRPr="00214609">
        <w:rPr>
          <w:color w:val="244061" w:themeColor="accent1" w:themeShade="80"/>
          <w:sz w:val="24"/>
          <w:szCs w:val="24"/>
        </w:rPr>
        <w:t xml:space="preserve"> баллами</w:t>
      </w:r>
      <w:r w:rsidRPr="00214609">
        <w:rPr>
          <w:color w:val="244061" w:themeColor="accent1" w:themeShade="80"/>
          <w:sz w:val="24"/>
          <w:szCs w:val="24"/>
        </w:rPr>
        <w:t>.</w:t>
      </w:r>
      <w:r w:rsidR="00585FF3" w:rsidRPr="00214609">
        <w:rPr>
          <w:color w:val="244061" w:themeColor="accent1" w:themeShade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Если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 xml:space="preserve">в ответе допущена одна ошибка (в том числе </w:t>
      </w:r>
      <w:r w:rsidRPr="00214609">
        <w:rPr>
          <w:color w:val="244061" w:themeColor="accent1" w:themeShade="80"/>
          <w:sz w:val="24"/>
          <w:szCs w:val="24"/>
        </w:rPr>
        <w:lastRenderedPageBreak/>
        <w:t>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445C01" w:rsidRPr="00214609" w:rsidRDefault="006C18A8" w:rsidP="007F215E">
      <w:pPr>
        <w:pStyle w:val="a3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Максимальный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выполнение</w:t>
      </w:r>
      <w:r w:rsidRPr="00214609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работы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–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="00585FF3" w:rsidRPr="00214609">
        <w:rPr>
          <w:color w:val="244061" w:themeColor="accent1" w:themeShade="80"/>
          <w:spacing w:val="-5"/>
          <w:sz w:val="24"/>
          <w:szCs w:val="24"/>
        </w:rPr>
        <w:t>1</w:t>
      </w:r>
      <w:r w:rsidRPr="00214609">
        <w:rPr>
          <w:color w:val="244061" w:themeColor="accent1" w:themeShade="80"/>
          <w:spacing w:val="-5"/>
          <w:sz w:val="24"/>
          <w:szCs w:val="24"/>
        </w:rPr>
        <w:t>6.</w:t>
      </w:r>
    </w:p>
    <w:p w:rsidR="00445C01" w:rsidRPr="00214609" w:rsidRDefault="00445C01" w:rsidP="007F215E">
      <w:pPr>
        <w:pStyle w:val="a3"/>
        <w:jc w:val="left"/>
        <w:rPr>
          <w:color w:val="244061" w:themeColor="accent1" w:themeShade="80"/>
          <w:sz w:val="24"/>
          <w:szCs w:val="24"/>
        </w:rPr>
      </w:pPr>
    </w:p>
    <w:p w:rsidR="00445C01" w:rsidRPr="00214609" w:rsidRDefault="00445C01" w:rsidP="006C18A8">
      <w:pPr>
        <w:pStyle w:val="a3"/>
        <w:rPr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pStyle w:val="Heading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Перевод</w:t>
      </w:r>
      <w:r w:rsidRPr="00214609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первичных</w:t>
      </w:r>
      <w:r w:rsidRPr="00214609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943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6C18A8" w:rsidRPr="00214609" w:rsidTr="003623BA">
        <w:trPr>
          <w:trHeight w:val="275"/>
        </w:trPr>
        <w:tc>
          <w:tcPr>
            <w:tcW w:w="4381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214609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214609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6C18A8" w:rsidRPr="00214609" w:rsidTr="003623BA">
        <w:trPr>
          <w:trHeight w:val="276"/>
        </w:trPr>
        <w:tc>
          <w:tcPr>
            <w:tcW w:w="4381" w:type="dxa"/>
          </w:tcPr>
          <w:p w:rsidR="006C18A8" w:rsidRPr="00214609" w:rsidRDefault="006C18A8" w:rsidP="003623BA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214609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5"/>
                <w:sz w:val="24"/>
                <w:szCs w:val="24"/>
              </w:rPr>
              <w:t>0-</w:t>
            </w:r>
            <w:r w:rsidR="00445C01" w:rsidRPr="00214609">
              <w:rPr>
                <w:color w:val="244061" w:themeColor="accent1" w:themeShade="80"/>
                <w:spacing w:val="-5"/>
                <w:sz w:val="24"/>
                <w:szCs w:val="24"/>
              </w:rPr>
              <w:t>5</w:t>
            </w:r>
          </w:p>
        </w:tc>
        <w:tc>
          <w:tcPr>
            <w:tcW w:w="1263" w:type="dxa"/>
          </w:tcPr>
          <w:p w:rsidR="006C18A8" w:rsidRPr="00214609" w:rsidRDefault="00445C01" w:rsidP="003623BA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4"/>
                <w:sz w:val="24"/>
                <w:szCs w:val="24"/>
              </w:rPr>
              <w:t>6</w:t>
            </w:r>
            <w:r w:rsidR="006C18A8" w:rsidRPr="00214609">
              <w:rPr>
                <w:color w:val="244061" w:themeColor="accent1" w:themeShade="80"/>
                <w:spacing w:val="-4"/>
                <w:sz w:val="24"/>
                <w:szCs w:val="24"/>
              </w:rPr>
              <w:t>–</w:t>
            </w:r>
            <w:r w:rsidRPr="00214609">
              <w:rPr>
                <w:color w:val="244061" w:themeColor="accent1" w:themeShade="80"/>
                <w:spacing w:val="-4"/>
                <w:sz w:val="24"/>
                <w:szCs w:val="24"/>
              </w:rPr>
              <w:t>9</w:t>
            </w:r>
          </w:p>
        </w:tc>
        <w:tc>
          <w:tcPr>
            <w:tcW w:w="1262" w:type="dxa"/>
          </w:tcPr>
          <w:p w:rsidR="006C18A8" w:rsidRPr="00214609" w:rsidRDefault="00445C01" w:rsidP="003623BA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10</w:t>
            </w:r>
            <w:r w:rsidR="006C18A8"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–1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3</w:t>
            </w:r>
          </w:p>
        </w:tc>
        <w:tc>
          <w:tcPr>
            <w:tcW w:w="1263" w:type="dxa"/>
          </w:tcPr>
          <w:p w:rsidR="006C18A8" w:rsidRPr="00214609" w:rsidRDefault="00445C01" w:rsidP="003623BA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14–1</w:t>
            </w:r>
            <w:r w:rsidR="006C18A8"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6</w:t>
            </w:r>
          </w:p>
        </w:tc>
      </w:tr>
    </w:tbl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Ключ на задания</w:t>
      </w:r>
      <w:r w:rsidRPr="00214609">
        <w:rPr>
          <w:rFonts w:ascii="Times New Roman" w:hAnsi="Times New Roman"/>
          <w:b/>
          <w:bCs/>
          <w:color w:val="244061" w:themeColor="accent1" w:themeShade="80"/>
        </w:rPr>
        <w:t xml:space="preserve"> 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проме</w:t>
      </w:r>
      <w:r w:rsidR="00445C01"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жуточной аттестации по труду в 7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классе</w:t>
      </w:r>
    </w:p>
    <w:p w:rsidR="00445C01" w:rsidRPr="00214609" w:rsidRDefault="00445C01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tbl>
      <w:tblPr>
        <w:tblW w:w="875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064"/>
        <w:gridCol w:w="614"/>
        <w:gridCol w:w="3260"/>
      </w:tblGrid>
      <w:tr w:rsidR="006C18A8" w:rsidRPr="00214609" w:rsidTr="003623BA">
        <w:tc>
          <w:tcPr>
            <w:tcW w:w="817" w:type="dxa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064" w:type="dxa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614" w:type="dxa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60" w:type="dxa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Вариант 2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64" w:type="dxa"/>
          </w:tcPr>
          <w:p w:rsidR="0018328D" w:rsidRPr="00214609" w:rsidRDefault="0018328D" w:rsidP="003623BA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Б)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это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Б) договор купли-продажи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64" w:type="dxa"/>
          </w:tcPr>
          <w:p w:rsidR="0018328D" w:rsidRPr="00214609" w:rsidRDefault="0018328D" w:rsidP="009F09DD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В) конный плуг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spacing w:after="0"/>
              <w:rPr>
                <w:rFonts w:ascii="Times New Roman" w:hAnsi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</w:t>
            </w: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</w:t>
            </w:r>
            <w:r w:rsidRPr="00214609">
              <w:rPr>
                <w:rStyle w:val="a9"/>
                <w:rFonts w:ascii="Times New Roman" w:hAnsi="Times New Roman"/>
                <w:b w:val="0"/>
                <w:color w:val="244061" w:themeColor="accent1" w:themeShade="80"/>
                <w:sz w:val="24"/>
                <w:szCs w:val="24"/>
                <w:shd w:val="clear" w:color="auto" w:fill="FFFFFF"/>
              </w:rPr>
              <w:t>наглядный способ представления объектов и процессов в виде графических изображений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64" w:type="dxa"/>
          </w:tcPr>
          <w:p w:rsidR="0018328D" w:rsidRPr="00214609" w:rsidRDefault="0018328D" w:rsidP="0051641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изготовление плетеной мебели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  <w:t>Г) жалуется на усталость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64" w:type="dxa"/>
          </w:tcPr>
          <w:p w:rsidR="0018328D" w:rsidRPr="00214609" w:rsidRDefault="0018328D" w:rsidP="00E03A48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Б) договор купли-продажи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  <w:t>В) зависимость от электроэнергии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064" w:type="dxa"/>
          </w:tcPr>
          <w:p w:rsidR="0018328D" w:rsidRPr="00214609" w:rsidRDefault="0018328D" w:rsidP="003623BA">
            <w:pPr>
              <w:spacing w:after="0"/>
              <w:rPr>
                <w:rFonts w:ascii="Times New Roman" w:hAnsi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</w:t>
            </w: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</w:t>
            </w:r>
            <w:r w:rsidRPr="00214609">
              <w:rPr>
                <w:rStyle w:val="a9"/>
                <w:rFonts w:ascii="Times New Roman" w:hAnsi="Times New Roman"/>
                <w:b w:val="0"/>
                <w:color w:val="244061" w:themeColor="accent1" w:themeShade="80"/>
                <w:sz w:val="24"/>
                <w:szCs w:val="24"/>
                <w:shd w:val="clear" w:color="auto" w:fill="FFFFFF"/>
              </w:rPr>
              <w:t>наглядный способ представления объектов и процессов в виде графических изображений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tabs>
                <w:tab w:val="left" w:pos="1654"/>
              </w:tabs>
              <w:spacing w:after="0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Г) программированием и обслуживанием роботов</w:t>
            </w:r>
          </w:p>
        </w:tc>
      </w:tr>
      <w:tr w:rsidR="00987245" w:rsidRPr="00214609" w:rsidTr="003623BA">
        <w:tc>
          <w:tcPr>
            <w:tcW w:w="817" w:type="dxa"/>
          </w:tcPr>
          <w:p w:rsidR="00987245" w:rsidRPr="00214609" w:rsidRDefault="00987245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064" w:type="dxa"/>
          </w:tcPr>
          <w:p w:rsidR="00987245" w:rsidRPr="00214609" w:rsidRDefault="00987245" w:rsidP="003623BA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1А;2Г;3Б;4В</w:t>
            </w:r>
          </w:p>
        </w:tc>
        <w:tc>
          <w:tcPr>
            <w:tcW w:w="614" w:type="dxa"/>
          </w:tcPr>
          <w:p w:rsidR="00987245" w:rsidRPr="00214609" w:rsidRDefault="00987245" w:rsidP="003623B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0" w:type="dxa"/>
          </w:tcPr>
          <w:p w:rsidR="00987245" w:rsidRPr="00214609" w:rsidRDefault="00987245" w:rsidP="002773B0">
            <w:pPr>
              <w:spacing w:after="0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Б)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это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</w:t>
            </w:r>
          </w:p>
        </w:tc>
      </w:tr>
      <w:tr w:rsidR="00987245" w:rsidRPr="00214609" w:rsidTr="0051641A">
        <w:trPr>
          <w:trHeight w:val="632"/>
        </w:trPr>
        <w:tc>
          <w:tcPr>
            <w:tcW w:w="817" w:type="dxa"/>
          </w:tcPr>
          <w:p w:rsidR="00987245" w:rsidRPr="00214609" w:rsidRDefault="00987245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064" w:type="dxa"/>
          </w:tcPr>
          <w:p w:rsidR="00987245" w:rsidRPr="00214609" w:rsidRDefault="00987245" w:rsidP="003623B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жабры имею серовато-красный или бурый цвет</w:t>
            </w:r>
          </w:p>
        </w:tc>
        <w:tc>
          <w:tcPr>
            <w:tcW w:w="614" w:type="dxa"/>
          </w:tcPr>
          <w:p w:rsidR="00987245" w:rsidRPr="00214609" w:rsidRDefault="00987245" w:rsidP="003623BA">
            <w:pPr>
              <w:pStyle w:val="default"/>
              <w:spacing w:before="0" w:beforeAutospacing="0" w:after="0" w:afterAutospacing="0"/>
              <w:rPr>
                <w:color w:val="244061" w:themeColor="accent1" w:themeShade="80"/>
                <w:lang w:eastAsia="en-US"/>
              </w:rPr>
            </w:pPr>
            <w:r w:rsidRPr="00214609">
              <w:rPr>
                <w:color w:val="244061" w:themeColor="accent1" w:themeShade="80"/>
                <w:lang w:eastAsia="en-US"/>
              </w:rPr>
              <w:t>7</w:t>
            </w:r>
          </w:p>
        </w:tc>
        <w:tc>
          <w:tcPr>
            <w:tcW w:w="3260" w:type="dxa"/>
          </w:tcPr>
          <w:p w:rsidR="00987245" w:rsidRPr="00214609" w:rsidRDefault="00987245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В) конный плуг</w:t>
            </w:r>
          </w:p>
        </w:tc>
      </w:tr>
      <w:tr w:rsidR="00987245" w:rsidRPr="00214609" w:rsidTr="0051641A">
        <w:trPr>
          <w:trHeight w:val="556"/>
        </w:trPr>
        <w:tc>
          <w:tcPr>
            <w:tcW w:w="817" w:type="dxa"/>
          </w:tcPr>
          <w:p w:rsidR="00987245" w:rsidRPr="00214609" w:rsidRDefault="00987245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064" w:type="dxa"/>
          </w:tcPr>
          <w:p w:rsidR="00987245" w:rsidRPr="00214609" w:rsidRDefault="00987245" w:rsidP="0013306D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развернутая в плоскость поверхность, какого либо тела.</w:t>
            </w:r>
          </w:p>
        </w:tc>
        <w:tc>
          <w:tcPr>
            <w:tcW w:w="614" w:type="dxa"/>
          </w:tcPr>
          <w:p w:rsidR="00987245" w:rsidRPr="00214609" w:rsidRDefault="00987245" w:rsidP="003623BA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44061" w:themeColor="accent1" w:themeShade="80"/>
                <w:lang w:eastAsia="en-US"/>
              </w:rPr>
            </w:pPr>
            <w:r w:rsidRPr="00214609">
              <w:rPr>
                <w:color w:val="244061" w:themeColor="accent1" w:themeShade="80"/>
                <w:lang w:eastAsia="en-US"/>
              </w:rPr>
              <w:t>8</w:t>
            </w:r>
          </w:p>
        </w:tc>
        <w:tc>
          <w:tcPr>
            <w:tcW w:w="3260" w:type="dxa"/>
          </w:tcPr>
          <w:p w:rsidR="00987245" w:rsidRPr="00214609" w:rsidRDefault="00987245" w:rsidP="0051641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изготовление плетеной мебели</w:t>
            </w:r>
          </w:p>
        </w:tc>
      </w:tr>
      <w:tr w:rsidR="0051641A" w:rsidRPr="00214609" w:rsidTr="003623BA">
        <w:tc>
          <w:tcPr>
            <w:tcW w:w="817" w:type="dxa"/>
          </w:tcPr>
          <w:p w:rsidR="0051641A" w:rsidRPr="00214609" w:rsidRDefault="0051641A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064" w:type="dxa"/>
          </w:tcPr>
          <w:p w:rsidR="0051641A" w:rsidRPr="00214609" w:rsidRDefault="0051641A" w:rsidP="00637389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lang w:val="en-US"/>
              </w:rPr>
              <w:t>)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 xml:space="preserve"> Microsoft </w:t>
            </w: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>, PowerPoint</w:t>
            </w:r>
          </w:p>
        </w:tc>
        <w:tc>
          <w:tcPr>
            <w:tcW w:w="614" w:type="dxa"/>
          </w:tcPr>
          <w:p w:rsidR="0051641A" w:rsidRPr="00214609" w:rsidRDefault="0051641A" w:rsidP="003623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0" w:type="dxa"/>
          </w:tcPr>
          <w:p w:rsidR="0051641A" w:rsidRPr="00214609" w:rsidRDefault="0051641A" w:rsidP="002773B0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1А;2Г;3Б;4В</w:t>
            </w:r>
          </w:p>
        </w:tc>
      </w:tr>
      <w:tr w:rsidR="0051641A" w:rsidRPr="00214609" w:rsidTr="003623BA">
        <w:tc>
          <w:tcPr>
            <w:tcW w:w="817" w:type="dxa"/>
          </w:tcPr>
          <w:p w:rsidR="0051641A" w:rsidRPr="00214609" w:rsidRDefault="0051641A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064" w:type="dxa"/>
          </w:tcPr>
          <w:p w:rsidR="0051641A" w:rsidRPr="00214609" w:rsidRDefault="0051641A" w:rsidP="003623B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  <w:t>Г) жалуется на усталость</w:t>
            </w:r>
          </w:p>
        </w:tc>
        <w:tc>
          <w:tcPr>
            <w:tcW w:w="614" w:type="dxa"/>
          </w:tcPr>
          <w:p w:rsidR="0051641A" w:rsidRPr="00214609" w:rsidRDefault="0051641A" w:rsidP="003623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60" w:type="dxa"/>
          </w:tcPr>
          <w:p w:rsidR="0051641A" w:rsidRPr="00214609" w:rsidRDefault="0051641A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жабры имею серовато-красный или бурый цвет</w:t>
            </w:r>
          </w:p>
        </w:tc>
      </w:tr>
      <w:tr w:rsidR="0051641A" w:rsidRPr="00214609" w:rsidTr="003623BA">
        <w:tc>
          <w:tcPr>
            <w:tcW w:w="817" w:type="dxa"/>
          </w:tcPr>
          <w:p w:rsidR="0051641A" w:rsidRPr="00214609" w:rsidRDefault="0051641A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064" w:type="dxa"/>
          </w:tcPr>
          <w:p w:rsidR="0051641A" w:rsidRPr="00214609" w:rsidRDefault="0051641A" w:rsidP="00637389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  <w:t>В) зависимость от электроэнергии</w:t>
            </w:r>
          </w:p>
        </w:tc>
        <w:tc>
          <w:tcPr>
            <w:tcW w:w="614" w:type="dxa"/>
          </w:tcPr>
          <w:p w:rsidR="0051641A" w:rsidRPr="00214609" w:rsidRDefault="0051641A" w:rsidP="003623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60" w:type="dxa"/>
          </w:tcPr>
          <w:p w:rsidR="0051641A" w:rsidRPr="00214609" w:rsidRDefault="0051641A" w:rsidP="002773B0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развернутая в плоскость поверхность, какого либо тела.</w:t>
            </w:r>
          </w:p>
        </w:tc>
      </w:tr>
      <w:tr w:rsidR="0051641A" w:rsidRPr="00214609" w:rsidTr="003623BA">
        <w:tc>
          <w:tcPr>
            <w:tcW w:w="817" w:type="dxa"/>
          </w:tcPr>
          <w:p w:rsidR="0051641A" w:rsidRPr="00214609" w:rsidRDefault="0051641A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064" w:type="dxa"/>
          </w:tcPr>
          <w:p w:rsidR="0051641A" w:rsidRPr="00214609" w:rsidRDefault="0051641A" w:rsidP="003623BA">
            <w:pPr>
              <w:tabs>
                <w:tab w:val="left" w:pos="1654"/>
              </w:tabs>
              <w:spacing w:after="0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Г) программированием и обслуживанием роботов</w:t>
            </w:r>
          </w:p>
        </w:tc>
        <w:tc>
          <w:tcPr>
            <w:tcW w:w="614" w:type="dxa"/>
          </w:tcPr>
          <w:p w:rsidR="0051641A" w:rsidRPr="00214609" w:rsidRDefault="0051641A" w:rsidP="003623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60" w:type="dxa"/>
          </w:tcPr>
          <w:p w:rsidR="0051641A" w:rsidRPr="00214609" w:rsidRDefault="0051641A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lang w:val="en-US"/>
              </w:rPr>
              <w:t>)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 xml:space="preserve"> Microsoft </w:t>
            </w: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>, PowerPoint</w:t>
            </w:r>
          </w:p>
        </w:tc>
      </w:tr>
    </w:tbl>
    <w:p w:rsidR="006C18A8" w:rsidRPr="00214609" w:rsidRDefault="006C18A8" w:rsidP="006C18A8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6C18A8" w:rsidRPr="00214609" w:rsidRDefault="00987E8B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по труду за курс 7</w:t>
      </w:r>
      <w:r w:rsidR="006C18A8"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класса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___________________________________________________________________________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1</w:t>
      </w:r>
    </w:p>
    <w:p w:rsidR="009C5B27" w:rsidRPr="00214609" w:rsidRDefault="009C5B27" w:rsidP="009C5B27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9C5B27" w:rsidRPr="00214609" w:rsidRDefault="009C5B27" w:rsidP="009C5B27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«Производство и технологии»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1. Технология это?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нововведение, комплексный процесс создания распространения и использования новшеств (нового практического средства) для удовлетворения человеческих потребностей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это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продукции.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отрасль материального производства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2. Что не является современным средством труда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аккумуляторная ножовка по дереву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циркулярная пила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конный плуг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электрические ножницы для резания тканей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3. Что не относится к инновационным технологиям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3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D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-печать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интернет вещей (</w:t>
      </w:r>
      <w:proofErr w:type="spellStart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IoT</w:t>
      </w:r>
      <w:proofErr w:type="spellEnd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)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изготовление плетеной мебели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роботизация процессов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p w:rsidR="009C5B27" w:rsidRPr="00214609" w:rsidRDefault="009C5B27" w:rsidP="009C5B27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«Черчение и графика»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Задание </w:t>
      </w:r>
      <w:r w:rsidR="002C1C5A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4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Что не относится к конструкторской документации?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чертеж детали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договор купли-продажи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сборочный чертеж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кинематическая схема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Е) монтажный чертеж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5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Графическая модель это?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 xml:space="preserve"> это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рисунок, который помогает нам увидеть информацию не словами, а с помощью линий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такая 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схема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, на которой показана последовательность передачи движения от двигателя через передаточный механизм.</w:t>
      </w:r>
    </w:p>
    <w:p w:rsidR="009C5B27" w:rsidRPr="00214609" w:rsidRDefault="009C5B27" w:rsidP="009C5B27">
      <w:pPr>
        <w:spacing w:after="0"/>
        <w:rPr>
          <w:rStyle w:val="a9"/>
          <w:rFonts w:ascii="Times New Roman" w:hAnsi="Times New Roman"/>
          <w:b w:val="0"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 </w:t>
      </w:r>
      <w:r w:rsidRPr="00214609">
        <w:rPr>
          <w:rStyle w:val="a9"/>
          <w:rFonts w:ascii="Times New Roman" w:hAnsi="Times New Roman"/>
          <w:b w:val="0"/>
          <w:color w:val="244061" w:themeColor="accent1" w:themeShade="80"/>
          <w:sz w:val="24"/>
          <w:szCs w:val="24"/>
          <w:shd w:val="clear" w:color="auto" w:fill="FFFFFF"/>
        </w:rPr>
        <w:t>наглядный способ представления объектов и процессов в виде графических изображений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p w:rsidR="009C5B27" w:rsidRPr="00214609" w:rsidRDefault="009C5B27" w:rsidP="009C5B27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«Технологии обработки материалов и пищевых продуктов»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6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Соотнесите сырье и материал, который из него получают.</w:t>
      </w:r>
    </w:p>
    <w:tbl>
      <w:tblPr>
        <w:tblStyle w:val="a8"/>
        <w:tblW w:w="0" w:type="auto"/>
        <w:tblLook w:val="04A0"/>
      </w:tblPr>
      <w:tblGrid>
        <w:gridCol w:w="392"/>
        <w:gridCol w:w="4111"/>
        <w:gridCol w:w="425"/>
        <w:gridCol w:w="3260"/>
      </w:tblGrid>
      <w:tr w:rsidR="009C5B27" w:rsidRPr="00214609" w:rsidTr="003623BA">
        <w:tc>
          <w:tcPr>
            <w:tcW w:w="392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Продукты переработки нефти и газа</w:t>
            </w:r>
          </w:p>
        </w:tc>
        <w:tc>
          <w:tcPr>
            <w:tcW w:w="425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Капрон </w:t>
            </w:r>
          </w:p>
        </w:tc>
      </w:tr>
      <w:tr w:rsidR="009C5B27" w:rsidRPr="00214609" w:rsidTr="003623BA">
        <w:tc>
          <w:tcPr>
            <w:tcW w:w="392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Волосяной покров животных</w:t>
            </w:r>
          </w:p>
        </w:tc>
        <w:tc>
          <w:tcPr>
            <w:tcW w:w="425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Искусственный шелк</w:t>
            </w:r>
          </w:p>
        </w:tc>
      </w:tr>
      <w:tr w:rsidR="009C5B27" w:rsidRPr="00214609" w:rsidTr="003623BA">
        <w:tc>
          <w:tcPr>
            <w:tcW w:w="392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Целлюлоза </w:t>
            </w:r>
          </w:p>
        </w:tc>
        <w:tc>
          <w:tcPr>
            <w:tcW w:w="425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Хлопчатобумажные ткани </w:t>
            </w:r>
          </w:p>
        </w:tc>
      </w:tr>
      <w:tr w:rsidR="009C5B27" w:rsidRPr="00214609" w:rsidTr="003623BA">
        <w:tc>
          <w:tcPr>
            <w:tcW w:w="392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Хлопчатник </w:t>
            </w:r>
          </w:p>
        </w:tc>
        <w:tc>
          <w:tcPr>
            <w:tcW w:w="425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Шерстяные ткани</w:t>
            </w:r>
          </w:p>
        </w:tc>
      </w:tr>
    </w:tbl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Ответ запишите в таблицу</w:t>
      </w:r>
    </w:p>
    <w:tbl>
      <w:tblPr>
        <w:tblStyle w:val="a8"/>
        <w:tblW w:w="0" w:type="auto"/>
        <w:tblLook w:val="04A0"/>
      </w:tblPr>
      <w:tblGrid>
        <w:gridCol w:w="534"/>
        <w:gridCol w:w="567"/>
        <w:gridCol w:w="567"/>
        <w:gridCol w:w="567"/>
      </w:tblGrid>
      <w:tr w:rsidR="009C5B27" w:rsidRPr="00214609" w:rsidTr="003623BA">
        <w:tc>
          <w:tcPr>
            <w:tcW w:w="534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4</w:t>
            </w:r>
          </w:p>
        </w:tc>
      </w:tr>
      <w:tr w:rsidR="009C5B27" w:rsidRPr="00214609" w:rsidTr="003623BA">
        <w:tc>
          <w:tcPr>
            <w:tcW w:w="534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2C1C5A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Задание </w:t>
      </w:r>
      <w:r w:rsidR="002C1C5A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7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К признакам доброкачественности рыбы не относятся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глаза выпуклые, с прозрачной роговицей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слизь прозрачная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жабры имею серовато-красный или бурый цвет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мясо с трудом отделяется от кости</w:t>
      </w:r>
    </w:p>
    <w:p w:rsidR="009C5B27" w:rsidRPr="00214609" w:rsidRDefault="009C5B27" w:rsidP="009C5B27">
      <w:pPr>
        <w:spacing w:after="0"/>
        <w:jc w:val="center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Модуль «3D-моделирование, </w:t>
      </w:r>
      <w:proofErr w:type="spellStart"/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прототипирование</w:t>
      </w:r>
      <w:proofErr w:type="spellEnd"/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, макетирование»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8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Развертка это –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чертеж, выполненный в трех видах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модель, выполненная из бумаги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развернутая в плоскость поверхность, какого либо тела.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9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Что не является программным обеспечением для создания 3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lang w:val="en-US"/>
        </w:rPr>
        <w:t>D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моделирования.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>FreeCAD</w:t>
      </w:r>
      <w:proofErr w:type="spellEnd"/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  <w:t xml:space="preserve"> Microsoft 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>Word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  <w:t>, PowerPoint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 </w:t>
      </w:r>
      <w:proofErr w:type="spellStart"/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Blender</w:t>
      </w:r>
      <w:proofErr w:type="spellEnd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 xml:space="preserve"> КОМПАС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-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3D</w:t>
      </w:r>
    </w:p>
    <w:p w:rsidR="009C5B27" w:rsidRPr="00214609" w:rsidRDefault="009C5B27" w:rsidP="009C5B27">
      <w:pPr>
        <w:spacing w:after="0"/>
        <w:jc w:val="center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«Робототехника»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Задание 10</w:t>
      </w:r>
      <w:r w:rsidR="009C5B27"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. Что не относится к характеристике промышленного робота?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А) выполняет повторяющуюся операцию с высокой скоростью и точностью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Б) может выполнять работу в опасных условиях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Г) жалуется на усталость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Задание 11</w:t>
      </w:r>
      <w:r w:rsidR="009C5B27"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. Что относится к недостаткам промышленного робота?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А) высокое качество продукции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Б) безопасность труда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В) зависимость от электроэнергии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Г) высокая производительность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12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. </w:t>
      </w:r>
      <w:proofErr w:type="spellStart"/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Робототехник</w:t>
      </w:r>
      <w:proofErr w:type="spellEnd"/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это специалист, который занимается?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ремонтом бытовой техники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созданием летательных аппаратов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программированием и обслуживанием роботов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2C1032" w:rsidRPr="00214609" w:rsidRDefault="002C1032">
      <w:pPr>
        <w:rPr>
          <w:color w:val="244061" w:themeColor="accent1" w:themeShade="80"/>
        </w:rPr>
      </w:pPr>
    </w:p>
    <w:p w:rsidR="007F215E" w:rsidRPr="00214609" w:rsidRDefault="007F215E">
      <w:pPr>
        <w:rPr>
          <w:color w:val="244061" w:themeColor="accent1" w:themeShade="80"/>
        </w:rPr>
      </w:pPr>
    </w:p>
    <w:p w:rsidR="003623BA" w:rsidRPr="00214609" w:rsidRDefault="003623BA">
      <w:pPr>
        <w:rPr>
          <w:color w:val="244061" w:themeColor="accent1" w:themeShade="80"/>
        </w:rPr>
      </w:pPr>
    </w:p>
    <w:p w:rsidR="003623BA" w:rsidRPr="00214609" w:rsidRDefault="003623BA">
      <w:pPr>
        <w:rPr>
          <w:color w:val="244061" w:themeColor="accent1" w:themeShade="80"/>
        </w:rPr>
      </w:pPr>
    </w:p>
    <w:p w:rsidR="003623BA" w:rsidRPr="00214609" w:rsidRDefault="003623BA">
      <w:pPr>
        <w:rPr>
          <w:color w:val="244061" w:themeColor="accent1" w:themeShade="80"/>
        </w:rPr>
      </w:pPr>
    </w:p>
    <w:p w:rsidR="003623BA" w:rsidRPr="00214609" w:rsidRDefault="003623BA">
      <w:pPr>
        <w:rPr>
          <w:color w:val="244061" w:themeColor="accent1" w:themeShade="80"/>
        </w:rPr>
      </w:pPr>
    </w:p>
    <w:p w:rsidR="007F215E" w:rsidRPr="00214609" w:rsidRDefault="007F215E">
      <w:pPr>
        <w:rPr>
          <w:color w:val="244061" w:themeColor="accent1" w:themeShade="80"/>
        </w:rPr>
      </w:pP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по труду за курс 7</w:t>
      </w:r>
      <w:r w:rsidR="003623BA"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класса </w:t>
      </w: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F215E" w:rsidRPr="00214609" w:rsidRDefault="007F215E" w:rsidP="007F215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7F215E" w:rsidRPr="00214609" w:rsidRDefault="007F215E" w:rsidP="003623BA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_________________________________________________________________________</w:t>
      </w:r>
    </w:p>
    <w:p w:rsidR="003623BA" w:rsidRPr="00214609" w:rsidRDefault="003623BA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623BA" w:rsidRPr="00214609" w:rsidRDefault="003623BA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623BA" w:rsidRPr="00214609" w:rsidRDefault="003623BA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F215E" w:rsidRPr="00214609" w:rsidRDefault="007F215E" w:rsidP="003623B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2</w:t>
      </w:r>
    </w:p>
    <w:p w:rsidR="003623BA" w:rsidRPr="00214609" w:rsidRDefault="003623BA" w:rsidP="003623B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«Черчение и графика»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4. Что не относится к конструкторской документации?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чертеж детали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договор купли-продажи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сборочный чертеж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кинематическая схема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Е) монтажный чертеж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5. Графическая модель это?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 xml:space="preserve"> это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рисунок, который помогает нам увидеть информацию не словами, а с помощью линий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такая 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схема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, на которой показана последовательность передачи движения от двигателя через передаточный механизм.</w:t>
      </w:r>
    </w:p>
    <w:p w:rsidR="003623BA" w:rsidRPr="00214609" w:rsidRDefault="003623BA" w:rsidP="003623BA">
      <w:pPr>
        <w:spacing w:after="0"/>
        <w:rPr>
          <w:rStyle w:val="a9"/>
          <w:rFonts w:ascii="Times New Roman" w:hAnsi="Times New Roman"/>
          <w:b w:val="0"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 </w:t>
      </w:r>
      <w:r w:rsidRPr="00214609">
        <w:rPr>
          <w:rStyle w:val="a9"/>
          <w:rFonts w:ascii="Times New Roman" w:hAnsi="Times New Roman"/>
          <w:b w:val="0"/>
          <w:color w:val="244061" w:themeColor="accent1" w:themeShade="80"/>
          <w:sz w:val="24"/>
          <w:szCs w:val="24"/>
          <w:shd w:val="clear" w:color="auto" w:fill="FFFFFF"/>
        </w:rPr>
        <w:t>наглядный способ представления объектов и процессов в виде графических изображений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p w:rsidR="003623BA" w:rsidRPr="00214609" w:rsidRDefault="003623BA" w:rsidP="003623BA">
      <w:pPr>
        <w:spacing w:after="0"/>
        <w:jc w:val="center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«Робототехника»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Задание 10. Что не относится к характеристике промышленного робота?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А) выполняет повторяющуюся операцию с высокой скоростью и точностью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Б) может выполнять работу в опасных условиях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Г) жалуется на усталость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Задание 11. Что относится к недостаткам промышленного робота?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А) высокое качество продукции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Б) безопасность труда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В) зависимость от электроэнергии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Г) высокая производительность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Задание 12. </w:t>
      </w:r>
      <w:proofErr w:type="spellStart"/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Робототехник</w:t>
      </w:r>
      <w:proofErr w:type="spellEnd"/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это специалист, который занимается?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ремонтом бытовой техники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созданием летательных аппаратов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программированием и обслуживанием роботов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«Производство и технологии»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1. Технология это?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нововведение, комплексный процесс создания распространения и использования новшеств (нового практического средства) для удовлетворения человеческих потребностей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lastRenderedPageBreak/>
        <w:t>Б)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это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продукции.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отрасль материального производства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2. Что не является современным средством труда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аккумуляторная ножовка по дереву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циркулярная пила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конный плуг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электрические ножницы для резания тканей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3. Что не относится к инновационным технологиям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3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D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-печать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интернет вещей (</w:t>
      </w:r>
      <w:proofErr w:type="spellStart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IoT</w:t>
      </w:r>
      <w:proofErr w:type="spellEnd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)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изготовление плетеной мебели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роботизация процессов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«Технологии обработки материалов и пищевых продуктов»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6. Соотнесите сырье и материал, который из него получают.</w:t>
      </w:r>
    </w:p>
    <w:tbl>
      <w:tblPr>
        <w:tblStyle w:val="a8"/>
        <w:tblW w:w="0" w:type="auto"/>
        <w:tblLook w:val="04A0"/>
      </w:tblPr>
      <w:tblGrid>
        <w:gridCol w:w="392"/>
        <w:gridCol w:w="4111"/>
        <w:gridCol w:w="425"/>
        <w:gridCol w:w="3260"/>
      </w:tblGrid>
      <w:tr w:rsidR="003623BA" w:rsidRPr="00214609" w:rsidTr="003623BA">
        <w:tc>
          <w:tcPr>
            <w:tcW w:w="392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Продукты переработки нефти и газа</w:t>
            </w:r>
          </w:p>
        </w:tc>
        <w:tc>
          <w:tcPr>
            <w:tcW w:w="425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Капрон </w:t>
            </w:r>
          </w:p>
        </w:tc>
      </w:tr>
      <w:tr w:rsidR="003623BA" w:rsidRPr="00214609" w:rsidTr="003623BA">
        <w:tc>
          <w:tcPr>
            <w:tcW w:w="392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Волосяной покров животных</w:t>
            </w:r>
          </w:p>
        </w:tc>
        <w:tc>
          <w:tcPr>
            <w:tcW w:w="425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Искусственный шелк</w:t>
            </w:r>
          </w:p>
        </w:tc>
      </w:tr>
      <w:tr w:rsidR="003623BA" w:rsidRPr="00214609" w:rsidTr="003623BA">
        <w:tc>
          <w:tcPr>
            <w:tcW w:w="392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Целлюлоза </w:t>
            </w:r>
          </w:p>
        </w:tc>
        <w:tc>
          <w:tcPr>
            <w:tcW w:w="425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Хлопчатобумажные ткани </w:t>
            </w:r>
          </w:p>
        </w:tc>
      </w:tr>
      <w:tr w:rsidR="003623BA" w:rsidRPr="00214609" w:rsidTr="003623BA">
        <w:tc>
          <w:tcPr>
            <w:tcW w:w="392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Хлопчатник </w:t>
            </w:r>
          </w:p>
        </w:tc>
        <w:tc>
          <w:tcPr>
            <w:tcW w:w="425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Шерстяные ткани</w:t>
            </w:r>
          </w:p>
        </w:tc>
      </w:tr>
    </w:tbl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Ответ запишите в таблицу</w:t>
      </w:r>
    </w:p>
    <w:tbl>
      <w:tblPr>
        <w:tblStyle w:val="a8"/>
        <w:tblW w:w="0" w:type="auto"/>
        <w:tblLook w:val="04A0"/>
      </w:tblPr>
      <w:tblGrid>
        <w:gridCol w:w="534"/>
        <w:gridCol w:w="567"/>
        <w:gridCol w:w="567"/>
        <w:gridCol w:w="567"/>
      </w:tblGrid>
      <w:tr w:rsidR="003623BA" w:rsidRPr="00214609" w:rsidTr="003623BA">
        <w:tc>
          <w:tcPr>
            <w:tcW w:w="534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4</w:t>
            </w:r>
          </w:p>
        </w:tc>
      </w:tr>
      <w:tr w:rsidR="003623BA" w:rsidRPr="00214609" w:rsidTr="003623BA">
        <w:tc>
          <w:tcPr>
            <w:tcW w:w="534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7. К признакам доброкачественности рыбы не относятся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глаза выпуклые, с прозрачной роговицей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слизь прозрачная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жабры имею серовато-красный или бурый цвет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мясо с трудом отделяется от кости</w:t>
      </w:r>
    </w:p>
    <w:p w:rsidR="0018328D" w:rsidRPr="00214609" w:rsidRDefault="0018328D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18328D" w:rsidRPr="00214609" w:rsidRDefault="0018328D" w:rsidP="0018328D">
      <w:pPr>
        <w:spacing w:after="0"/>
        <w:jc w:val="center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Модуль «3D-моделирование, </w:t>
      </w:r>
      <w:proofErr w:type="spellStart"/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прототипирование</w:t>
      </w:r>
      <w:proofErr w:type="spellEnd"/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, макетирование»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8. Развертка это –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чертеж, выполненный в трех видах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модель, выполненная из бумаги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развернутая в плоскость поверхность, какого либо тела.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9. Что не является программным обеспечением для создания 3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lang w:val="en-US"/>
        </w:rPr>
        <w:t>D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моделирования.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>FreeCAD</w:t>
      </w:r>
      <w:proofErr w:type="spellEnd"/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  <w:t xml:space="preserve"> Microsoft 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>Word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  <w:t>, PowerPoint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 </w:t>
      </w:r>
      <w:proofErr w:type="spellStart"/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Blender</w:t>
      </w:r>
      <w:proofErr w:type="spellEnd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 xml:space="preserve"> КОМПАС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-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3D</w:t>
      </w:r>
    </w:p>
    <w:p w:rsidR="003623BA" w:rsidRPr="00214609" w:rsidRDefault="003623BA">
      <w:pPr>
        <w:rPr>
          <w:color w:val="244061" w:themeColor="accent1" w:themeShade="80"/>
        </w:rPr>
      </w:pPr>
    </w:p>
    <w:sectPr w:rsidR="003623BA" w:rsidRPr="00214609" w:rsidSect="003623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18A8"/>
    <w:rsid w:val="00077A85"/>
    <w:rsid w:val="000A1F12"/>
    <w:rsid w:val="000E04EB"/>
    <w:rsid w:val="0013306D"/>
    <w:rsid w:val="001531E5"/>
    <w:rsid w:val="00171014"/>
    <w:rsid w:val="0018328D"/>
    <w:rsid w:val="00214609"/>
    <w:rsid w:val="002C1032"/>
    <w:rsid w:val="002C1C5A"/>
    <w:rsid w:val="003623BA"/>
    <w:rsid w:val="00445C01"/>
    <w:rsid w:val="00473EFE"/>
    <w:rsid w:val="0051641A"/>
    <w:rsid w:val="00552505"/>
    <w:rsid w:val="00585FF3"/>
    <w:rsid w:val="00607F71"/>
    <w:rsid w:val="00637389"/>
    <w:rsid w:val="006C18A8"/>
    <w:rsid w:val="00706FA2"/>
    <w:rsid w:val="007843F9"/>
    <w:rsid w:val="007F215E"/>
    <w:rsid w:val="00844DC5"/>
    <w:rsid w:val="00853DBD"/>
    <w:rsid w:val="00987245"/>
    <w:rsid w:val="00987E8B"/>
    <w:rsid w:val="009C5B27"/>
    <w:rsid w:val="009F09DD"/>
    <w:rsid w:val="00AA65D5"/>
    <w:rsid w:val="00BE27BF"/>
    <w:rsid w:val="00C052D9"/>
    <w:rsid w:val="00CB0874"/>
    <w:rsid w:val="00DA0076"/>
    <w:rsid w:val="00E03A48"/>
    <w:rsid w:val="00F938F3"/>
    <w:rsid w:val="00F97773"/>
    <w:rsid w:val="00FB1B31"/>
    <w:rsid w:val="00FD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C18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6C18A8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6C18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6C18A8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C18A8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6C18A8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Normal (Web)"/>
    <w:basedOn w:val="a"/>
    <w:uiPriority w:val="99"/>
    <w:unhideWhenUsed/>
    <w:rsid w:val="006C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6C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C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9C5B2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C5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5B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522BD-E95A-4FFB-9027-B2F3E3F2A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10</Pages>
  <Words>2903</Words>
  <Characters>16550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33</cp:revision>
  <dcterms:created xsi:type="dcterms:W3CDTF">2025-04-21T15:05:00Z</dcterms:created>
  <dcterms:modified xsi:type="dcterms:W3CDTF">2025-04-21T17:29:00Z</dcterms:modified>
</cp:coreProperties>
</file>